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FDE" w:rsidRPr="00434B89" w:rsidRDefault="004B4FDE">
      <w:pPr>
        <w:pStyle w:val="GvdeMetni"/>
        <w:spacing w:before="7"/>
        <w:rPr>
          <w:rFonts w:asciiTheme="minorHAnsi" w:hAnsiTheme="minorHAnsi" w:cstheme="minorHAnsi"/>
        </w:rPr>
      </w:pPr>
    </w:p>
    <w:tbl>
      <w:tblPr>
        <w:tblStyle w:val="TableNormal"/>
        <w:tblW w:w="0" w:type="auto"/>
        <w:tblInd w:w="25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1560"/>
        <w:gridCol w:w="4990"/>
        <w:gridCol w:w="1691"/>
        <w:gridCol w:w="1660"/>
      </w:tblGrid>
      <w:tr w:rsidR="004B4FDE" w:rsidRPr="00434B89" w:rsidTr="0058637F">
        <w:trPr>
          <w:trHeight w:val="508"/>
        </w:trPr>
        <w:tc>
          <w:tcPr>
            <w:tcW w:w="1560" w:type="dxa"/>
            <w:vMerge w:val="restart"/>
          </w:tcPr>
          <w:p w:rsidR="004B4FDE" w:rsidRPr="00434B89" w:rsidRDefault="004B4FDE">
            <w:pPr>
              <w:pStyle w:val="TableParagraph"/>
              <w:spacing w:before="78" w:after="1"/>
              <w:rPr>
                <w:rFonts w:asciiTheme="minorHAnsi" w:hAnsiTheme="minorHAnsi" w:cstheme="minorHAnsi"/>
              </w:rPr>
            </w:pPr>
          </w:p>
          <w:p w:rsidR="004B4FDE" w:rsidRPr="00434B89" w:rsidRDefault="00697CEE">
            <w:pPr>
              <w:pStyle w:val="TableParagraph"/>
              <w:ind w:left="108"/>
              <w:rPr>
                <w:rFonts w:asciiTheme="minorHAnsi" w:hAnsiTheme="minorHAnsi" w:cstheme="minorHAnsi"/>
              </w:rPr>
            </w:pPr>
            <w:r w:rsidRPr="00434B89">
              <w:rPr>
                <w:rFonts w:asciiTheme="minorHAnsi" w:hAnsiTheme="minorHAnsi" w:cstheme="minorHAnsi"/>
                <w:noProof/>
              </w:rPr>
              <w:drawing>
                <wp:inline distT="0" distB="0" distL="0" distR="0">
                  <wp:extent cx="859154" cy="85915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59154" cy="859154"/>
                          </a:xfrm>
                          <a:prstGeom prst="rect">
                            <a:avLst/>
                          </a:prstGeom>
                        </pic:spPr>
                      </pic:pic>
                    </a:graphicData>
                  </a:graphic>
                </wp:inline>
              </w:drawing>
            </w:r>
          </w:p>
        </w:tc>
        <w:tc>
          <w:tcPr>
            <w:tcW w:w="4990" w:type="dxa"/>
            <w:vMerge w:val="restart"/>
          </w:tcPr>
          <w:p w:rsidR="004B4FDE" w:rsidRPr="00434B89" w:rsidRDefault="004B4FDE">
            <w:pPr>
              <w:pStyle w:val="TableParagraph"/>
              <w:rPr>
                <w:rFonts w:asciiTheme="minorHAnsi" w:hAnsiTheme="minorHAnsi" w:cstheme="minorHAnsi"/>
              </w:rPr>
            </w:pPr>
          </w:p>
          <w:p w:rsidR="004B4FDE" w:rsidRPr="00434B89" w:rsidRDefault="004B4FDE">
            <w:pPr>
              <w:pStyle w:val="TableParagraph"/>
              <w:spacing w:before="17"/>
              <w:rPr>
                <w:rFonts w:asciiTheme="minorHAnsi" w:hAnsiTheme="minorHAnsi" w:cstheme="minorHAnsi"/>
              </w:rPr>
            </w:pPr>
          </w:p>
          <w:p w:rsidR="0058637F" w:rsidRPr="00434B89" w:rsidRDefault="0058637F">
            <w:pPr>
              <w:pStyle w:val="TableParagraph"/>
              <w:spacing w:before="1"/>
              <w:ind w:left="10"/>
              <w:jc w:val="center"/>
              <w:rPr>
                <w:rFonts w:asciiTheme="minorHAnsi" w:hAnsiTheme="minorHAnsi" w:cstheme="minorHAnsi"/>
                <w:b/>
              </w:rPr>
            </w:pPr>
            <w:r w:rsidRPr="00434B89">
              <w:rPr>
                <w:rFonts w:asciiTheme="minorHAnsi" w:hAnsiTheme="minorHAnsi" w:cstheme="minorHAnsi"/>
                <w:b/>
              </w:rPr>
              <w:t xml:space="preserve">SUSURLUK TARIM ve ORMAN </w:t>
            </w:r>
          </w:p>
          <w:p w:rsidR="004B4FDE" w:rsidRPr="00434B89" w:rsidRDefault="0058637F">
            <w:pPr>
              <w:pStyle w:val="TableParagraph"/>
              <w:spacing w:before="1"/>
              <w:ind w:left="10"/>
              <w:jc w:val="center"/>
              <w:rPr>
                <w:rFonts w:asciiTheme="minorHAnsi" w:hAnsiTheme="minorHAnsi" w:cstheme="minorHAnsi"/>
                <w:b/>
              </w:rPr>
            </w:pPr>
            <w:r w:rsidRPr="00434B89">
              <w:rPr>
                <w:rFonts w:asciiTheme="minorHAnsi" w:hAnsiTheme="minorHAnsi" w:cstheme="minorHAnsi"/>
                <w:b/>
              </w:rPr>
              <w:t>MESLEK YÜKSEKOKULU</w:t>
            </w:r>
          </w:p>
          <w:p w:rsidR="0058637F" w:rsidRPr="00434B89" w:rsidRDefault="002E0A03" w:rsidP="0058637F">
            <w:pPr>
              <w:pStyle w:val="TableParagraph"/>
              <w:spacing w:before="1"/>
              <w:ind w:left="10"/>
              <w:jc w:val="center"/>
              <w:rPr>
                <w:rFonts w:asciiTheme="minorHAnsi" w:hAnsiTheme="minorHAnsi" w:cstheme="minorHAnsi"/>
                <w:b/>
              </w:rPr>
            </w:pPr>
            <w:r>
              <w:rPr>
                <w:rFonts w:asciiTheme="minorHAnsi" w:hAnsiTheme="minorHAnsi" w:cstheme="minorHAnsi"/>
                <w:b/>
              </w:rPr>
              <w:t>ÖĞRENCİ KAYIT İŞLEMLERİ</w:t>
            </w:r>
          </w:p>
          <w:p w:rsidR="004B4FDE" w:rsidRPr="00434B89" w:rsidRDefault="0058637F" w:rsidP="0058637F">
            <w:pPr>
              <w:pStyle w:val="TableParagraph"/>
              <w:spacing w:before="1"/>
              <w:ind w:left="10"/>
              <w:jc w:val="center"/>
              <w:rPr>
                <w:rFonts w:asciiTheme="minorHAnsi" w:hAnsiTheme="minorHAnsi" w:cstheme="minorHAnsi"/>
                <w:b/>
              </w:rPr>
            </w:pPr>
            <w:r w:rsidRPr="00434B89">
              <w:rPr>
                <w:rFonts w:asciiTheme="minorHAnsi" w:hAnsiTheme="minorHAnsi" w:cstheme="minorHAnsi"/>
                <w:b/>
                <w:spacing w:val="-1"/>
              </w:rPr>
              <w:t>İŞ</w:t>
            </w:r>
            <w:r w:rsidR="00697CEE" w:rsidRPr="00434B89">
              <w:rPr>
                <w:rFonts w:asciiTheme="minorHAnsi" w:hAnsiTheme="minorHAnsi" w:cstheme="minorHAnsi"/>
                <w:b/>
                <w:spacing w:val="-1"/>
              </w:rPr>
              <w:t xml:space="preserve"> </w:t>
            </w:r>
            <w:r w:rsidR="00697CEE" w:rsidRPr="00434B89">
              <w:rPr>
                <w:rFonts w:asciiTheme="minorHAnsi" w:hAnsiTheme="minorHAnsi" w:cstheme="minorHAnsi"/>
                <w:b/>
                <w:spacing w:val="-2"/>
              </w:rPr>
              <w:t>AKIŞI</w:t>
            </w:r>
          </w:p>
        </w:tc>
        <w:tc>
          <w:tcPr>
            <w:tcW w:w="1691" w:type="dxa"/>
          </w:tcPr>
          <w:p w:rsidR="004B4FDE" w:rsidRPr="00434B89" w:rsidRDefault="00697CEE">
            <w:pPr>
              <w:pStyle w:val="TableParagraph"/>
              <w:ind w:left="108"/>
              <w:rPr>
                <w:rFonts w:asciiTheme="minorHAnsi" w:hAnsiTheme="minorHAnsi" w:cstheme="minorHAnsi"/>
              </w:rPr>
            </w:pPr>
            <w:r w:rsidRPr="00434B89">
              <w:rPr>
                <w:rFonts w:asciiTheme="minorHAnsi" w:hAnsiTheme="minorHAnsi" w:cstheme="minorHAnsi"/>
              </w:rPr>
              <w:t>Doküman</w:t>
            </w:r>
            <w:r w:rsidRPr="00434B89">
              <w:rPr>
                <w:rFonts w:asciiTheme="minorHAnsi" w:hAnsiTheme="minorHAnsi" w:cstheme="minorHAnsi"/>
                <w:spacing w:val="-4"/>
              </w:rPr>
              <w:t xml:space="preserve"> </w:t>
            </w:r>
            <w:r w:rsidRPr="00434B89">
              <w:rPr>
                <w:rFonts w:asciiTheme="minorHAnsi" w:hAnsiTheme="minorHAnsi" w:cstheme="minorHAnsi"/>
                <w:spacing w:val="-5"/>
              </w:rPr>
              <w:t>No</w:t>
            </w:r>
          </w:p>
        </w:tc>
        <w:tc>
          <w:tcPr>
            <w:tcW w:w="1660" w:type="dxa"/>
          </w:tcPr>
          <w:p w:rsidR="004B4FDE" w:rsidRPr="00434B89" w:rsidRDefault="0058637F">
            <w:pPr>
              <w:pStyle w:val="TableParagraph"/>
              <w:ind w:left="108"/>
              <w:rPr>
                <w:rFonts w:asciiTheme="minorHAnsi" w:hAnsiTheme="minorHAnsi" w:cstheme="minorHAnsi"/>
              </w:rPr>
            </w:pPr>
            <w:r w:rsidRPr="00434B89">
              <w:rPr>
                <w:rFonts w:asciiTheme="minorHAnsi" w:hAnsiTheme="minorHAnsi" w:cstheme="minorHAnsi"/>
              </w:rPr>
              <w:t>STOMYO</w:t>
            </w:r>
            <w:r w:rsidR="00697CEE" w:rsidRPr="00434B89">
              <w:rPr>
                <w:rFonts w:asciiTheme="minorHAnsi" w:hAnsiTheme="minorHAnsi" w:cstheme="minorHAnsi"/>
              </w:rPr>
              <w:t>-İA-</w:t>
            </w:r>
            <w:r w:rsidR="00697CEE" w:rsidRPr="00434B89">
              <w:rPr>
                <w:rFonts w:asciiTheme="minorHAnsi" w:hAnsiTheme="minorHAnsi" w:cstheme="minorHAnsi"/>
                <w:spacing w:val="-5"/>
              </w:rPr>
              <w:t>00</w:t>
            </w:r>
            <w:r w:rsidR="002E0A03">
              <w:rPr>
                <w:rFonts w:asciiTheme="minorHAnsi" w:hAnsiTheme="minorHAnsi" w:cstheme="minorHAnsi"/>
                <w:spacing w:val="-5"/>
              </w:rPr>
              <w:t>9</w:t>
            </w:r>
          </w:p>
        </w:tc>
      </w:tr>
      <w:tr w:rsidR="004B4FDE" w:rsidRPr="00434B89" w:rsidTr="0058637F">
        <w:trPr>
          <w:trHeight w:val="508"/>
        </w:trPr>
        <w:tc>
          <w:tcPr>
            <w:tcW w:w="1560" w:type="dxa"/>
            <w:vMerge/>
            <w:tcBorders>
              <w:top w:val="nil"/>
            </w:tcBorders>
          </w:tcPr>
          <w:p w:rsidR="004B4FDE" w:rsidRPr="00434B89" w:rsidRDefault="004B4FDE">
            <w:pPr>
              <w:rPr>
                <w:rFonts w:asciiTheme="minorHAnsi" w:hAnsiTheme="minorHAnsi" w:cstheme="minorHAnsi"/>
              </w:rPr>
            </w:pPr>
          </w:p>
        </w:tc>
        <w:tc>
          <w:tcPr>
            <w:tcW w:w="4990" w:type="dxa"/>
            <w:vMerge/>
            <w:tcBorders>
              <w:top w:val="nil"/>
            </w:tcBorders>
          </w:tcPr>
          <w:p w:rsidR="004B4FDE" w:rsidRPr="00434B89" w:rsidRDefault="004B4FDE">
            <w:pPr>
              <w:rPr>
                <w:rFonts w:asciiTheme="minorHAnsi" w:hAnsiTheme="minorHAnsi" w:cstheme="minorHAnsi"/>
              </w:rPr>
            </w:pPr>
          </w:p>
        </w:tc>
        <w:tc>
          <w:tcPr>
            <w:tcW w:w="1691" w:type="dxa"/>
          </w:tcPr>
          <w:p w:rsidR="004B4FDE" w:rsidRPr="00434B89" w:rsidRDefault="00697CEE">
            <w:pPr>
              <w:pStyle w:val="TableParagraph"/>
              <w:ind w:left="108"/>
              <w:rPr>
                <w:rFonts w:asciiTheme="minorHAnsi" w:hAnsiTheme="minorHAnsi" w:cstheme="minorHAnsi"/>
              </w:rPr>
            </w:pPr>
            <w:r w:rsidRPr="00434B89">
              <w:rPr>
                <w:rFonts w:asciiTheme="minorHAnsi" w:hAnsiTheme="minorHAnsi" w:cstheme="minorHAnsi"/>
              </w:rPr>
              <w:t>İlk</w:t>
            </w:r>
            <w:r w:rsidRPr="00434B89">
              <w:rPr>
                <w:rFonts w:asciiTheme="minorHAnsi" w:hAnsiTheme="minorHAnsi" w:cstheme="minorHAnsi"/>
                <w:spacing w:val="-1"/>
              </w:rPr>
              <w:t xml:space="preserve"> </w:t>
            </w:r>
            <w:r w:rsidRPr="00434B89">
              <w:rPr>
                <w:rFonts w:asciiTheme="minorHAnsi" w:hAnsiTheme="minorHAnsi" w:cstheme="minorHAnsi"/>
              </w:rPr>
              <w:t>yayın</w:t>
            </w:r>
            <w:r w:rsidRPr="00434B89">
              <w:rPr>
                <w:rFonts w:asciiTheme="minorHAnsi" w:hAnsiTheme="minorHAnsi" w:cstheme="minorHAnsi"/>
                <w:spacing w:val="-1"/>
              </w:rPr>
              <w:t xml:space="preserve"> </w:t>
            </w:r>
            <w:r w:rsidRPr="00434B89">
              <w:rPr>
                <w:rFonts w:asciiTheme="minorHAnsi" w:hAnsiTheme="minorHAnsi" w:cstheme="minorHAnsi"/>
                <w:spacing w:val="-2"/>
              </w:rPr>
              <w:t>tarihi</w:t>
            </w:r>
          </w:p>
        </w:tc>
        <w:tc>
          <w:tcPr>
            <w:tcW w:w="1660" w:type="dxa"/>
          </w:tcPr>
          <w:p w:rsidR="004B4FDE" w:rsidRPr="00434B89" w:rsidRDefault="00697CEE">
            <w:pPr>
              <w:pStyle w:val="TableParagraph"/>
              <w:ind w:left="108"/>
              <w:rPr>
                <w:rFonts w:asciiTheme="minorHAnsi" w:hAnsiTheme="minorHAnsi" w:cstheme="minorHAnsi"/>
              </w:rPr>
            </w:pPr>
            <w:r w:rsidRPr="00434B89">
              <w:rPr>
                <w:rFonts w:asciiTheme="minorHAnsi" w:hAnsiTheme="minorHAnsi" w:cstheme="minorHAnsi"/>
                <w:spacing w:val="-2"/>
              </w:rPr>
              <w:t>1</w:t>
            </w:r>
            <w:r w:rsidR="00B615D0">
              <w:rPr>
                <w:rFonts w:asciiTheme="minorHAnsi" w:hAnsiTheme="minorHAnsi" w:cstheme="minorHAnsi"/>
                <w:spacing w:val="-2"/>
              </w:rPr>
              <w:t>0.02.2025</w:t>
            </w:r>
          </w:p>
        </w:tc>
      </w:tr>
      <w:tr w:rsidR="004B4FDE" w:rsidRPr="00434B89" w:rsidTr="0058637F">
        <w:trPr>
          <w:trHeight w:val="508"/>
        </w:trPr>
        <w:tc>
          <w:tcPr>
            <w:tcW w:w="1560" w:type="dxa"/>
            <w:vMerge/>
            <w:tcBorders>
              <w:top w:val="nil"/>
            </w:tcBorders>
          </w:tcPr>
          <w:p w:rsidR="004B4FDE" w:rsidRPr="00434B89" w:rsidRDefault="004B4FDE">
            <w:pPr>
              <w:rPr>
                <w:rFonts w:asciiTheme="minorHAnsi" w:hAnsiTheme="minorHAnsi" w:cstheme="minorHAnsi"/>
              </w:rPr>
            </w:pPr>
          </w:p>
        </w:tc>
        <w:tc>
          <w:tcPr>
            <w:tcW w:w="4990" w:type="dxa"/>
            <w:vMerge/>
            <w:tcBorders>
              <w:top w:val="nil"/>
            </w:tcBorders>
          </w:tcPr>
          <w:p w:rsidR="004B4FDE" w:rsidRPr="00434B89" w:rsidRDefault="004B4FDE">
            <w:pPr>
              <w:rPr>
                <w:rFonts w:asciiTheme="minorHAnsi" w:hAnsiTheme="minorHAnsi" w:cstheme="minorHAnsi"/>
              </w:rPr>
            </w:pPr>
          </w:p>
        </w:tc>
        <w:tc>
          <w:tcPr>
            <w:tcW w:w="1691" w:type="dxa"/>
          </w:tcPr>
          <w:p w:rsidR="004B4FDE" w:rsidRPr="00434B89" w:rsidRDefault="00697CEE">
            <w:pPr>
              <w:pStyle w:val="TableParagraph"/>
              <w:ind w:left="108"/>
              <w:rPr>
                <w:rFonts w:asciiTheme="minorHAnsi" w:hAnsiTheme="minorHAnsi" w:cstheme="minorHAnsi"/>
              </w:rPr>
            </w:pPr>
            <w:proofErr w:type="spellStart"/>
            <w:r w:rsidRPr="00434B89">
              <w:rPr>
                <w:rFonts w:asciiTheme="minorHAnsi" w:hAnsiTheme="minorHAnsi" w:cstheme="minorHAnsi"/>
              </w:rPr>
              <w:t>Rev</w:t>
            </w:r>
            <w:proofErr w:type="spellEnd"/>
            <w:r w:rsidRPr="00434B89">
              <w:rPr>
                <w:rFonts w:asciiTheme="minorHAnsi" w:hAnsiTheme="minorHAnsi" w:cstheme="minorHAnsi"/>
              </w:rPr>
              <w:t>.</w:t>
            </w:r>
            <w:r w:rsidRPr="00434B89">
              <w:rPr>
                <w:rFonts w:asciiTheme="minorHAnsi" w:hAnsiTheme="minorHAnsi" w:cstheme="minorHAnsi"/>
                <w:spacing w:val="-3"/>
              </w:rPr>
              <w:t xml:space="preserve"> </w:t>
            </w:r>
            <w:r w:rsidRPr="00434B89">
              <w:rPr>
                <w:rFonts w:asciiTheme="minorHAnsi" w:hAnsiTheme="minorHAnsi" w:cstheme="minorHAnsi"/>
              </w:rPr>
              <w:t>No</w:t>
            </w:r>
            <w:r w:rsidRPr="00434B89">
              <w:rPr>
                <w:rFonts w:asciiTheme="minorHAnsi" w:hAnsiTheme="minorHAnsi" w:cstheme="minorHAnsi"/>
                <w:spacing w:val="-1"/>
              </w:rPr>
              <w:t xml:space="preserve"> </w:t>
            </w:r>
            <w:r w:rsidRPr="00434B89">
              <w:rPr>
                <w:rFonts w:asciiTheme="minorHAnsi" w:hAnsiTheme="minorHAnsi" w:cstheme="minorHAnsi"/>
              </w:rPr>
              <w:t>/</w:t>
            </w:r>
            <w:r w:rsidRPr="00434B89">
              <w:rPr>
                <w:rFonts w:asciiTheme="minorHAnsi" w:hAnsiTheme="minorHAnsi" w:cstheme="minorHAnsi"/>
                <w:spacing w:val="-1"/>
              </w:rPr>
              <w:t xml:space="preserve"> </w:t>
            </w:r>
            <w:r w:rsidRPr="00434B89">
              <w:rPr>
                <w:rFonts w:asciiTheme="minorHAnsi" w:hAnsiTheme="minorHAnsi" w:cstheme="minorHAnsi"/>
                <w:spacing w:val="-2"/>
              </w:rPr>
              <w:t>Tarih</w:t>
            </w:r>
          </w:p>
        </w:tc>
        <w:tc>
          <w:tcPr>
            <w:tcW w:w="1660" w:type="dxa"/>
          </w:tcPr>
          <w:p w:rsidR="004B4FDE" w:rsidRPr="00434B89" w:rsidRDefault="00697CEE">
            <w:pPr>
              <w:pStyle w:val="TableParagraph"/>
              <w:ind w:left="108"/>
              <w:rPr>
                <w:rFonts w:asciiTheme="minorHAnsi" w:hAnsiTheme="minorHAnsi" w:cstheme="minorHAnsi"/>
              </w:rPr>
            </w:pPr>
            <w:r w:rsidRPr="00434B89">
              <w:rPr>
                <w:rFonts w:asciiTheme="minorHAnsi" w:hAnsiTheme="minorHAnsi" w:cstheme="minorHAnsi"/>
                <w:spacing w:val="-4"/>
              </w:rPr>
              <w:t>00/-</w:t>
            </w:r>
            <w:r w:rsidR="0058637F" w:rsidRPr="00434B89">
              <w:rPr>
                <w:rFonts w:asciiTheme="minorHAnsi" w:hAnsiTheme="minorHAnsi" w:cstheme="minorHAnsi"/>
                <w:spacing w:val="-4"/>
              </w:rPr>
              <w:t>10.02.2025</w:t>
            </w:r>
          </w:p>
        </w:tc>
      </w:tr>
      <w:tr w:rsidR="004B4FDE" w:rsidRPr="00434B89" w:rsidTr="0058637F">
        <w:trPr>
          <w:trHeight w:val="508"/>
        </w:trPr>
        <w:tc>
          <w:tcPr>
            <w:tcW w:w="1560" w:type="dxa"/>
            <w:vMerge/>
            <w:tcBorders>
              <w:top w:val="nil"/>
            </w:tcBorders>
          </w:tcPr>
          <w:p w:rsidR="004B4FDE" w:rsidRPr="00434B89" w:rsidRDefault="004B4FDE">
            <w:pPr>
              <w:rPr>
                <w:rFonts w:asciiTheme="minorHAnsi" w:hAnsiTheme="minorHAnsi" w:cstheme="minorHAnsi"/>
              </w:rPr>
            </w:pPr>
          </w:p>
        </w:tc>
        <w:tc>
          <w:tcPr>
            <w:tcW w:w="4990" w:type="dxa"/>
            <w:vMerge/>
            <w:tcBorders>
              <w:top w:val="nil"/>
            </w:tcBorders>
          </w:tcPr>
          <w:p w:rsidR="004B4FDE" w:rsidRPr="00434B89" w:rsidRDefault="004B4FDE">
            <w:pPr>
              <w:rPr>
                <w:rFonts w:asciiTheme="minorHAnsi" w:hAnsiTheme="minorHAnsi" w:cstheme="minorHAnsi"/>
              </w:rPr>
            </w:pPr>
          </w:p>
        </w:tc>
        <w:tc>
          <w:tcPr>
            <w:tcW w:w="1691" w:type="dxa"/>
          </w:tcPr>
          <w:p w:rsidR="004B4FDE" w:rsidRPr="00434B89" w:rsidRDefault="00697CEE">
            <w:pPr>
              <w:pStyle w:val="TableParagraph"/>
              <w:ind w:left="108"/>
              <w:rPr>
                <w:rFonts w:asciiTheme="minorHAnsi" w:hAnsiTheme="minorHAnsi" w:cstheme="minorHAnsi"/>
              </w:rPr>
            </w:pPr>
            <w:r w:rsidRPr="00434B89">
              <w:rPr>
                <w:rFonts w:asciiTheme="minorHAnsi" w:hAnsiTheme="minorHAnsi" w:cstheme="minorHAnsi"/>
              </w:rPr>
              <w:t>Sayfa</w:t>
            </w:r>
            <w:r w:rsidRPr="00434B89">
              <w:rPr>
                <w:rFonts w:asciiTheme="minorHAnsi" w:hAnsiTheme="minorHAnsi" w:cstheme="minorHAnsi"/>
                <w:spacing w:val="-1"/>
              </w:rPr>
              <w:t xml:space="preserve"> </w:t>
            </w:r>
            <w:r w:rsidRPr="00434B89">
              <w:rPr>
                <w:rFonts w:asciiTheme="minorHAnsi" w:hAnsiTheme="minorHAnsi" w:cstheme="minorHAnsi"/>
                <w:spacing w:val="-2"/>
              </w:rPr>
              <w:t>sayısı</w:t>
            </w:r>
          </w:p>
        </w:tc>
        <w:tc>
          <w:tcPr>
            <w:tcW w:w="1660" w:type="dxa"/>
          </w:tcPr>
          <w:p w:rsidR="004B4FDE" w:rsidRPr="00434B89" w:rsidRDefault="00697CEE">
            <w:pPr>
              <w:pStyle w:val="TableParagraph"/>
              <w:ind w:left="108"/>
              <w:rPr>
                <w:rFonts w:asciiTheme="minorHAnsi" w:hAnsiTheme="minorHAnsi" w:cstheme="minorHAnsi"/>
              </w:rPr>
            </w:pPr>
            <w:r w:rsidRPr="00434B89">
              <w:rPr>
                <w:rFonts w:asciiTheme="minorHAnsi" w:hAnsiTheme="minorHAnsi" w:cstheme="minorHAnsi"/>
                <w:spacing w:val="-5"/>
              </w:rPr>
              <w:t>1/1</w:t>
            </w:r>
          </w:p>
        </w:tc>
      </w:tr>
    </w:tbl>
    <w:p w:rsidR="004B4FDE" w:rsidRPr="00434B89" w:rsidRDefault="004B4FDE">
      <w:pPr>
        <w:pStyle w:val="GvdeMetni"/>
        <w:rPr>
          <w:rFonts w:asciiTheme="minorHAnsi" w:hAnsiTheme="minorHAnsi" w:cstheme="minorHAnsi"/>
        </w:rPr>
      </w:pPr>
    </w:p>
    <w:p w:rsidR="004B4FDE" w:rsidRPr="00434B89" w:rsidRDefault="004B4FDE">
      <w:pPr>
        <w:pStyle w:val="GvdeMetni"/>
        <w:spacing w:before="154"/>
        <w:rPr>
          <w:rFonts w:asciiTheme="minorHAnsi" w:hAnsiTheme="minorHAnsi" w:cstheme="minorHAnsi"/>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1418"/>
        <w:gridCol w:w="2268"/>
      </w:tblGrid>
      <w:tr w:rsidR="004B4FDE" w:rsidRPr="00434B89">
        <w:trPr>
          <w:trHeight w:val="268"/>
        </w:trPr>
        <w:tc>
          <w:tcPr>
            <w:tcW w:w="6095" w:type="dxa"/>
          </w:tcPr>
          <w:p w:rsidR="004B4FDE" w:rsidRPr="00434B89" w:rsidRDefault="00697CEE">
            <w:pPr>
              <w:pStyle w:val="TableParagraph"/>
              <w:spacing w:line="249" w:lineRule="exact"/>
              <w:ind w:left="9"/>
              <w:jc w:val="center"/>
              <w:rPr>
                <w:rFonts w:asciiTheme="minorHAnsi" w:hAnsiTheme="minorHAnsi" w:cstheme="minorHAnsi"/>
                <w:b/>
              </w:rPr>
            </w:pPr>
            <w:r w:rsidRPr="00434B89">
              <w:rPr>
                <w:rFonts w:asciiTheme="minorHAnsi" w:hAnsiTheme="minorHAnsi" w:cstheme="minorHAnsi"/>
                <w:b/>
              </w:rPr>
              <w:t>İŞ</w:t>
            </w:r>
            <w:r w:rsidRPr="00434B89">
              <w:rPr>
                <w:rFonts w:asciiTheme="minorHAnsi" w:hAnsiTheme="minorHAnsi" w:cstheme="minorHAnsi"/>
                <w:b/>
                <w:spacing w:val="-1"/>
              </w:rPr>
              <w:t xml:space="preserve"> </w:t>
            </w:r>
            <w:r w:rsidRPr="00434B89">
              <w:rPr>
                <w:rFonts w:asciiTheme="minorHAnsi" w:hAnsiTheme="minorHAnsi" w:cstheme="minorHAnsi"/>
                <w:b/>
                <w:spacing w:val="-4"/>
              </w:rPr>
              <w:t>AKIŞI</w:t>
            </w:r>
          </w:p>
        </w:tc>
        <w:tc>
          <w:tcPr>
            <w:tcW w:w="1418" w:type="dxa"/>
          </w:tcPr>
          <w:p w:rsidR="004B4FDE" w:rsidRPr="00434B89" w:rsidRDefault="00697CEE">
            <w:pPr>
              <w:pStyle w:val="TableParagraph"/>
              <w:spacing w:line="249" w:lineRule="exact"/>
              <w:ind w:left="234"/>
              <w:rPr>
                <w:rFonts w:asciiTheme="minorHAnsi" w:hAnsiTheme="minorHAnsi" w:cstheme="minorHAnsi"/>
                <w:b/>
              </w:rPr>
            </w:pPr>
            <w:r w:rsidRPr="00434B89">
              <w:rPr>
                <w:rFonts w:asciiTheme="minorHAnsi" w:hAnsiTheme="minorHAnsi" w:cstheme="minorHAnsi"/>
                <w:b/>
                <w:spacing w:val="-2"/>
              </w:rPr>
              <w:t>SORUMLU</w:t>
            </w:r>
          </w:p>
        </w:tc>
        <w:tc>
          <w:tcPr>
            <w:tcW w:w="2268" w:type="dxa"/>
          </w:tcPr>
          <w:p w:rsidR="004B4FDE" w:rsidRPr="00434B89" w:rsidRDefault="00697CEE">
            <w:pPr>
              <w:pStyle w:val="TableParagraph"/>
              <w:spacing w:line="249" w:lineRule="exact"/>
              <w:ind w:left="347"/>
              <w:rPr>
                <w:rFonts w:asciiTheme="minorHAnsi" w:hAnsiTheme="minorHAnsi" w:cstheme="minorHAnsi"/>
                <w:b/>
              </w:rPr>
            </w:pPr>
            <w:r w:rsidRPr="00434B89">
              <w:rPr>
                <w:rFonts w:asciiTheme="minorHAnsi" w:hAnsiTheme="minorHAnsi" w:cstheme="minorHAnsi"/>
                <w:b/>
              </w:rPr>
              <w:t>İLGİLİ</w:t>
            </w:r>
            <w:r w:rsidRPr="00434B89">
              <w:rPr>
                <w:rFonts w:asciiTheme="minorHAnsi" w:hAnsiTheme="minorHAnsi" w:cstheme="minorHAnsi"/>
                <w:b/>
                <w:spacing w:val="-2"/>
              </w:rPr>
              <w:t xml:space="preserve"> DOKÜMAN</w:t>
            </w:r>
          </w:p>
        </w:tc>
      </w:tr>
      <w:tr w:rsidR="004B4FDE" w:rsidRPr="00434B89">
        <w:trPr>
          <w:trHeight w:val="9866"/>
        </w:trPr>
        <w:tc>
          <w:tcPr>
            <w:tcW w:w="6095" w:type="dxa"/>
          </w:tcPr>
          <w:p w:rsidR="004B4FDE" w:rsidRDefault="004B4FDE">
            <w:pPr>
              <w:pStyle w:val="TableParagraph"/>
              <w:rPr>
                <w:rFonts w:asciiTheme="minorHAnsi" w:hAnsiTheme="minorHAnsi" w:cstheme="minorHAnsi"/>
              </w:rPr>
            </w:pPr>
          </w:p>
          <w:p w:rsidR="002E0A03" w:rsidRDefault="002E0A03">
            <w:pPr>
              <w:pStyle w:val="TableParagraph"/>
              <w:rPr>
                <w:rFonts w:asciiTheme="minorHAnsi" w:hAnsiTheme="minorHAnsi" w:cstheme="minorHAnsi"/>
              </w:rPr>
            </w:pPr>
          </w:p>
          <w:p w:rsidR="002E0A03" w:rsidRDefault="002E0A03">
            <w:pPr>
              <w:pStyle w:val="TableParagraph"/>
              <w:rPr>
                <w:rFonts w:asciiTheme="minorHAnsi" w:hAnsiTheme="minorHAnsi" w:cstheme="minorHAnsi"/>
              </w:rPr>
            </w:pPr>
          </w:p>
          <w:p w:rsidR="002E0A03" w:rsidRPr="00434B89" w:rsidRDefault="002E0A03">
            <w:pPr>
              <w:pStyle w:val="TableParagraph"/>
              <w:rPr>
                <w:rFonts w:asciiTheme="minorHAnsi" w:hAnsiTheme="minorHAnsi" w:cstheme="minorHAnsi"/>
              </w:rPr>
            </w:pPr>
          </w:p>
          <w:p w:rsidR="0058637F" w:rsidRPr="00434B89" w:rsidRDefault="0058637F">
            <w:pPr>
              <w:pStyle w:val="TableParagraph"/>
              <w:rPr>
                <w:rFonts w:asciiTheme="minorHAnsi" w:hAnsiTheme="minorHAnsi" w:cstheme="minorHAnsi"/>
              </w:rPr>
            </w:pPr>
          </w:p>
          <w:p w:rsidR="00774F1D" w:rsidRPr="00434B89" w:rsidRDefault="00CB0DE4" w:rsidP="00774F1D">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5408" behindDoc="0" locked="0" layoutInCell="1" allowOverlap="1">
                      <wp:simplePos x="0" y="0"/>
                      <wp:positionH relativeFrom="column">
                        <wp:posOffset>447808</wp:posOffset>
                      </wp:positionH>
                      <wp:positionV relativeFrom="paragraph">
                        <wp:posOffset>61984</wp:posOffset>
                      </wp:positionV>
                      <wp:extent cx="3056539" cy="1173707"/>
                      <wp:effectExtent l="57150" t="38100" r="67945" b="102870"/>
                      <wp:wrapNone/>
                      <wp:docPr id="7" name="Dikdörtgen: Yuvarlatılmış Köşeler 7"/>
                      <wp:cNvGraphicFramePr/>
                      <a:graphic xmlns:a="http://schemas.openxmlformats.org/drawingml/2006/main">
                        <a:graphicData uri="http://schemas.microsoft.com/office/word/2010/wordprocessingShape">
                          <wps:wsp>
                            <wps:cNvSpPr/>
                            <wps:spPr>
                              <a:xfrm>
                                <a:off x="0" y="0"/>
                                <a:ext cx="3056539" cy="1173707"/>
                              </a:xfrm>
                              <a:prstGeom prst="roundRect">
                                <a:avLst/>
                              </a:prstGeom>
                              <a:ln>
                                <a:solidFill>
                                  <a:schemeClr val="accent1"/>
                                </a:solidFill>
                              </a:ln>
                            </wps:spPr>
                            <wps:style>
                              <a:lnRef idx="1">
                                <a:schemeClr val="dk1"/>
                              </a:lnRef>
                              <a:fillRef idx="2">
                                <a:schemeClr val="dk1"/>
                              </a:fillRef>
                              <a:effectRef idx="1">
                                <a:schemeClr val="dk1"/>
                              </a:effectRef>
                              <a:fontRef idx="minor">
                                <a:schemeClr val="dk1"/>
                              </a:fontRef>
                            </wps:style>
                            <wps:txbx>
                              <w:txbxContent>
                                <w:p w:rsidR="002B0946" w:rsidRDefault="002E0A03" w:rsidP="002B0946">
                                  <w:pPr>
                                    <w:jc w:val="center"/>
                                  </w:pPr>
                                  <w:r w:rsidRPr="002E0A03">
                                    <w:t>ÖSYM Takvimine istinaden, Öğrenci İşleri Daire Başkanlığı web adresinde yayımlanan kayıt kılavuzuna öğrencinin erişiminin sağlanması, öğrencinin ön kayıt ve öğrenci numarasını öğrenmesi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Yuvarlatılmış Köşeler 7" o:spid="_x0000_s1026" style="position:absolute;margin-left:35.25pt;margin-top:4.9pt;width:240.65pt;height:9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" fillcolor="gray [1616]" strokecolor="#4f81bd [3204]">
                      <v:fill color2="#d9d9d9 [496]" rotate="t" angle="180" colors="0 #bcbcbc;22938f #d0d0d0;1 #ededed" focus="100%" type="gradient"/>
                      <v:shadow on="t" color="black" opacity="24903f" origin=",.5" offset="0,.55556mm"/>
                      <v:textbox>
                        <w:txbxContent>
                          <w:p w:rsidR="002B0946" w:rsidRDefault="002E0A03" w:rsidP="002B0946">
                            <w:pPr>
                              <w:jc w:val="center"/>
                            </w:pPr>
                            <w:r w:rsidRPr="002E0A03">
                              <w:t>ÖSYM Takvimine istinaden, Öğrenci İşleri Daire Başkanlığı web adresinde yayımlanan kayıt kılavuzuna öğrencinin erişiminin sağlanması, öğrencinin ön kayıt ve öğrenci numarasını öğrenmesi</w:t>
                            </w:r>
                          </w:p>
                        </w:txbxContent>
                      </v:textbox>
                    </v:roundrect>
                  </w:pict>
                </mc:Fallback>
              </mc:AlternateContent>
            </w:r>
          </w:p>
          <w:p w:rsidR="00774F1D" w:rsidRPr="00434B89" w:rsidRDefault="00774F1D" w:rsidP="00774F1D">
            <w:pPr>
              <w:rPr>
                <w:rFonts w:asciiTheme="minorHAnsi" w:hAnsiTheme="minorHAnsi" w:cstheme="minorHAnsi"/>
              </w:rPr>
            </w:pPr>
          </w:p>
          <w:p w:rsidR="00774F1D" w:rsidRPr="00434B89" w:rsidRDefault="00774F1D" w:rsidP="00774F1D">
            <w:pPr>
              <w:rPr>
                <w:rFonts w:asciiTheme="minorHAnsi" w:hAnsiTheme="minorHAnsi" w:cstheme="minorHAnsi"/>
              </w:rPr>
            </w:pPr>
          </w:p>
          <w:p w:rsidR="00774F1D" w:rsidRPr="00434B89" w:rsidRDefault="00774F1D" w:rsidP="00774F1D">
            <w:pPr>
              <w:rPr>
                <w:rFonts w:asciiTheme="minorHAnsi" w:hAnsiTheme="minorHAnsi" w:cstheme="minorHAnsi"/>
              </w:rPr>
            </w:pPr>
          </w:p>
          <w:p w:rsidR="00774F1D" w:rsidRPr="00434B89" w:rsidRDefault="00774F1D" w:rsidP="00774F1D">
            <w:pPr>
              <w:tabs>
                <w:tab w:val="left" w:pos="2515"/>
              </w:tabs>
              <w:rPr>
                <w:rFonts w:asciiTheme="minorHAnsi" w:hAnsiTheme="minorHAnsi" w:cstheme="minorHAnsi"/>
              </w:rPr>
            </w:pPr>
            <w:r w:rsidRPr="00434B89">
              <w:rPr>
                <w:rFonts w:asciiTheme="minorHAnsi" w:hAnsiTheme="minorHAnsi" w:cstheme="minorHAnsi"/>
              </w:rPr>
              <w:tab/>
            </w:r>
          </w:p>
          <w:p w:rsidR="00182889" w:rsidRPr="00434B89" w:rsidRDefault="00182889" w:rsidP="00182889">
            <w:pPr>
              <w:rPr>
                <w:rFonts w:asciiTheme="minorHAnsi" w:hAnsiTheme="minorHAnsi" w:cstheme="minorHAnsi"/>
              </w:rPr>
            </w:pPr>
          </w:p>
          <w:p w:rsidR="00182889" w:rsidRPr="00434B89" w:rsidRDefault="00182889" w:rsidP="00182889">
            <w:pPr>
              <w:rPr>
                <w:rFonts w:asciiTheme="minorHAnsi" w:hAnsiTheme="minorHAnsi" w:cstheme="minorHAnsi"/>
              </w:rPr>
            </w:pPr>
          </w:p>
          <w:p w:rsidR="00182889" w:rsidRDefault="00182889" w:rsidP="00182889">
            <w:pPr>
              <w:rPr>
                <w:rFonts w:asciiTheme="minorHAnsi" w:hAnsiTheme="minorHAnsi" w:cstheme="minorHAnsi"/>
              </w:rPr>
            </w:pPr>
          </w:p>
          <w:p w:rsidR="00C81070" w:rsidRPr="00434B89" w:rsidRDefault="00C81070" w:rsidP="00182889">
            <w:pPr>
              <w:rPr>
                <w:rFonts w:asciiTheme="minorHAnsi" w:hAnsiTheme="minorHAnsi" w:cstheme="minorHAnsi"/>
              </w:rPr>
            </w:pPr>
          </w:p>
          <w:p w:rsidR="00182889" w:rsidRPr="00434B89" w:rsidRDefault="00CB0DE4" w:rsidP="00182889">
            <w:pPr>
              <w:rPr>
                <w:rFonts w:asciiTheme="minorHAnsi" w:hAnsiTheme="minorHAnsi" w:cstheme="minorHAnsi"/>
              </w:rPr>
            </w:pPr>
            <w:r w:rsidRPr="00434B89">
              <w:rPr>
                <w:rFonts w:asciiTheme="minorHAnsi" w:hAnsiTheme="minorHAnsi" w:cstheme="minorHAnsi"/>
                <w:noProof/>
              </w:rPr>
              <mc:AlternateContent>
                <mc:Choice Requires="wps">
                  <w:drawing>
                    <wp:anchor distT="0" distB="0" distL="114300" distR="114300" simplePos="0" relativeHeight="251662336" behindDoc="0" locked="0" layoutInCell="1" allowOverlap="1">
                      <wp:simplePos x="0" y="0"/>
                      <wp:positionH relativeFrom="column">
                        <wp:posOffset>447675</wp:posOffset>
                      </wp:positionH>
                      <wp:positionV relativeFrom="paragraph">
                        <wp:posOffset>109505</wp:posOffset>
                      </wp:positionV>
                      <wp:extent cx="3056539" cy="1282889"/>
                      <wp:effectExtent l="57150" t="38100" r="67945" b="88900"/>
                      <wp:wrapNone/>
                      <wp:docPr id="5" name="Dikdörtgen 5"/>
                      <wp:cNvGraphicFramePr/>
                      <a:graphic xmlns:a="http://schemas.openxmlformats.org/drawingml/2006/main">
                        <a:graphicData uri="http://schemas.microsoft.com/office/word/2010/wordprocessingShape">
                          <wps:wsp>
                            <wps:cNvSpPr/>
                            <wps:spPr>
                              <a:xfrm>
                                <a:off x="0" y="0"/>
                                <a:ext cx="3056539" cy="1282889"/>
                              </a:xfrm>
                              <a:prstGeom prst="rect">
                                <a:avLst/>
                              </a:prstGeom>
                              <a:ln>
                                <a:solidFill>
                                  <a:schemeClr val="accent1"/>
                                </a:solidFill>
                              </a:ln>
                            </wps:spPr>
                            <wps:style>
                              <a:lnRef idx="1">
                                <a:schemeClr val="dk1"/>
                              </a:lnRef>
                              <a:fillRef idx="2">
                                <a:schemeClr val="dk1"/>
                              </a:fillRef>
                              <a:effectRef idx="1">
                                <a:schemeClr val="dk1"/>
                              </a:effectRef>
                              <a:fontRef idx="minor">
                                <a:schemeClr val="dk1"/>
                              </a:fontRef>
                            </wps:style>
                            <wps:txbx>
                              <w:txbxContent>
                                <w:p w:rsidR="00945B1A" w:rsidRDefault="002E0A03" w:rsidP="003E4CD3">
                                  <w:pPr>
                                    <w:spacing w:before="1"/>
                                    <w:ind w:left="142" w:right="-19"/>
                                    <w:jc w:val="center"/>
                                  </w:pPr>
                                  <w:r w:rsidRPr="002E0A03">
                                    <w:t xml:space="preserve">Yüksekokula yerleşen Öğrenci e-kayıt döneminde, </w:t>
                                  </w:r>
                                  <w:proofErr w:type="spellStart"/>
                                  <w:r w:rsidRPr="002E0A03">
                                    <w:t>edevlet</w:t>
                                  </w:r>
                                  <w:proofErr w:type="spellEnd"/>
                                  <w:r w:rsidRPr="002E0A03">
                                    <w:t xml:space="preserve"> üzerinden kayıt yapması, e-kayıt yapamayan öğrenciler, kesin kayıt döneminde öğrenci İkinci öğretim programına yerleştiyse bankaya katkı payı ücreti yatırması, öğrenci işlerine gerekli evraklar ile başvurması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7" style="position:absolute;margin-left:35.25pt;margin-top:8.6pt;width:240.65pt;height: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" fillcolor="gray [1616]" strokecolor="#4f81bd [3204]">
                      <v:fill color2="#d9d9d9 [496]" rotate="t" angle="180" colors="0 #bcbcbc;22938f #d0d0d0;1 #ededed" focus="100%" type="gradient"/>
                      <v:shadow on="t" color="black" opacity="24903f" origin=",.5" offset="0,.55556mm"/>
                      <v:textbox>
                        <w:txbxContent>
                          <w:p w:rsidR="00945B1A" w:rsidRDefault="002E0A03" w:rsidP="003E4CD3">
                            <w:pPr>
                              <w:spacing w:before="1"/>
                              <w:ind w:left="142" w:right="-19"/>
                              <w:jc w:val="center"/>
                            </w:pPr>
                            <w:r w:rsidRPr="002E0A03">
                              <w:t xml:space="preserve">Yüksekokula yerleşen Öğrenci e-kayıt döneminde, </w:t>
                            </w:r>
                            <w:proofErr w:type="spellStart"/>
                            <w:r w:rsidRPr="002E0A03">
                              <w:t>edevlet</w:t>
                            </w:r>
                            <w:proofErr w:type="spellEnd"/>
                            <w:r w:rsidRPr="002E0A03">
                              <w:t xml:space="preserve"> üzerinden kayıt yapması, e-kayıt yapamayan öğrenciler, kesin kayıt döneminde öğrenci İkinci öğretim programına yerleştiyse bankaya katkı payı ücreti yatırması, öğrenci işlerine gerekli evraklar ile başvurması</w:t>
                            </w:r>
                          </w:p>
                        </w:txbxContent>
                      </v:textbox>
                    </v:rect>
                  </w:pict>
                </mc:Fallback>
              </mc:AlternateContent>
            </w:r>
          </w:p>
          <w:p w:rsidR="00182889" w:rsidRPr="00434B89" w:rsidRDefault="00182889" w:rsidP="00182889">
            <w:pPr>
              <w:rPr>
                <w:rFonts w:asciiTheme="minorHAnsi" w:hAnsiTheme="minorHAnsi" w:cstheme="minorHAnsi"/>
              </w:rPr>
            </w:pPr>
          </w:p>
          <w:p w:rsidR="00182889" w:rsidRPr="00434B89" w:rsidRDefault="00182889" w:rsidP="00182889">
            <w:pPr>
              <w:rPr>
                <w:rFonts w:asciiTheme="minorHAnsi" w:hAnsiTheme="minorHAnsi" w:cstheme="minorHAnsi"/>
              </w:rPr>
            </w:pPr>
          </w:p>
          <w:p w:rsidR="00182889" w:rsidRPr="00434B89" w:rsidRDefault="00182889" w:rsidP="00182889">
            <w:pPr>
              <w:rPr>
                <w:rFonts w:asciiTheme="minorHAnsi" w:hAnsiTheme="minorHAnsi" w:cstheme="minorHAnsi"/>
              </w:rPr>
            </w:pPr>
          </w:p>
          <w:p w:rsidR="00182889" w:rsidRPr="00434B89" w:rsidRDefault="00182889" w:rsidP="00182889">
            <w:pPr>
              <w:rPr>
                <w:rFonts w:asciiTheme="minorHAnsi" w:hAnsiTheme="minorHAnsi" w:cstheme="minorHAnsi"/>
              </w:rPr>
            </w:pPr>
          </w:p>
          <w:p w:rsidR="00182889" w:rsidRDefault="00182889" w:rsidP="00182889">
            <w:pPr>
              <w:rPr>
                <w:rFonts w:asciiTheme="minorHAnsi" w:hAnsiTheme="minorHAnsi" w:cstheme="minorHAnsi"/>
              </w:rPr>
            </w:pPr>
          </w:p>
          <w:p w:rsidR="00C81070" w:rsidRPr="00434B89" w:rsidRDefault="00C81070" w:rsidP="00182889">
            <w:pPr>
              <w:rPr>
                <w:rFonts w:asciiTheme="minorHAnsi" w:hAnsiTheme="minorHAnsi" w:cstheme="minorHAnsi"/>
              </w:rPr>
            </w:pPr>
          </w:p>
          <w:p w:rsidR="00182889" w:rsidRPr="00434B89" w:rsidRDefault="00182889" w:rsidP="00182889">
            <w:pPr>
              <w:rPr>
                <w:rFonts w:asciiTheme="minorHAnsi" w:hAnsiTheme="minorHAnsi" w:cstheme="minorHAnsi"/>
              </w:rPr>
            </w:pPr>
          </w:p>
          <w:p w:rsidR="00182889" w:rsidRPr="00434B89" w:rsidRDefault="00182889" w:rsidP="00182889">
            <w:pPr>
              <w:rPr>
                <w:rFonts w:asciiTheme="minorHAnsi" w:hAnsiTheme="minorHAnsi" w:cstheme="minorHAnsi"/>
              </w:rPr>
            </w:pPr>
          </w:p>
          <w:p w:rsidR="00182889" w:rsidRPr="00434B89" w:rsidRDefault="00182889" w:rsidP="00182889">
            <w:pPr>
              <w:rPr>
                <w:rFonts w:asciiTheme="minorHAnsi" w:hAnsiTheme="minorHAnsi" w:cstheme="minorHAnsi"/>
              </w:rPr>
            </w:pPr>
          </w:p>
          <w:p w:rsidR="00182889" w:rsidRPr="00434B89" w:rsidRDefault="002E0A03" w:rsidP="0018288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6432" behindDoc="0" locked="0" layoutInCell="1" allowOverlap="1">
                      <wp:simplePos x="0" y="0"/>
                      <wp:positionH relativeFrom="column">
                        <wp:posOffset>365921</wp:posOffset>
                      </wp:positionH>
                      <wp:positionV relativeFrom="paragraph">
                        <wp:posOffset>43085</wp:posOffset>
                      </wp:positionV>
                      <wp:extent cx="3220370" cy="1364776"/>
                      <wp:effectExtent l="57150" t="38100" r="75565" b="102235"/>
                      <wp:wrapNone/>
                      <wp:docPr id="9" name="Dikdörtgen: Yuvarlatılmış Köşeler 9"/>
                      <wp:cNvGraphicFramePr/>
                      <a:graphic xmlns:a="http://schemas.openxmlformats.org/drawingml/2006/main">
                        <a:graphicData uri="http://schemas.microsoft.com/office/word/2010/wordprocessingShape">
                          <wps:wsp>
                            <wps:cNvSpPr/>
                            <wps:spPr>
                              <a:xfrm>
                                <a:off x="0" y="0"/>
                                <a:ext cx="3220370" cy="1364776"/>
                              </a:xfrm>
                              <a:prstGeom prst="roundRect">
                                <a:avLst/>
                              </a:prstGeom>
                              <a:ln>
                                <a:solidFill>
                                  <a:schemeClr val="accent1"/>
                                </a:solidFill>
                              </a:ln>
                            </wps:spPr>
                            <wps:style>
                              <a:lnRef idx="1">
                                <a:schemeClr val="dk1"/>
                              </a:lnRef>
                              <a:fillRef idx="2">
                                <a:schemeClr val="dk1"/>
                              </a:fillRef>
                              <a:effectRef idx="1">
                                <a:schemeClr val="dk1"/>
                              </a:effectRef>
                              <a:fontRef idx="minor">
                                <a:schemeClr val="dk1"/>
                              </a:fontRef>
                            </wps:style>
                            <wps:txbx>
                              <w:txbxContent>
                                <w:p w:rsidR="002B0946" w:rsidRDefault="002E0A03" w:rsidP="002B0946">
                                  <w:pPr>
                                    <w:jc w:val="center"/>
                                  </w:pPr>
                                  <w:r w:rsidRPr="002E0A03">
                                    <w:t>Öğrencinin evrak kontrolü ve OBS Sistemi üzerinden bilgileri güncellenmesi, öğrenci kaydı tamamlanması, iki nüsha öğrenci belgesi çıktısı alınması öğrenciye teslim edilmesi, her öğrenci için özlük dosyası açılması, evraklarının dosyalanmasıyla süreç tamamlanır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Yuvarlatılmış Köşeler 9" o:spid="_x0000_s1028" style="position:absolute;margin-left:28.8pt;margin-top:3.4pt;width:253.55pt;height:10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" fillcolor="gray [1616]" strokecolor="#4f81bd [3204]">
                      <v:fill color2="#d9d9d9 [496]" rotate="t" angle="180" colors="0 #bcbcbc;22938f #d0d0d0;1 #ededed" focus="100%" type="gradient"/>
                      <v:shadow on="t" color="black" opacity="24903f" origin=",.5" offset="0,.55556mm"/>
                      <v:textbox>
                        <w:txbxContent>
                          <w:p w:rsidR="002B0946" w:rsidRDefault="002E0A03" w:rsidP="002B0946">
                            <w:pPr>
                              <w:jc w:val="center"/>
                            </w:pPr>
                            <w:r w:rsidRPr="002E0A03">
                              <w:t>Öğrencinin evrak kontrolü ve OBS Sistemi üzerinden bilgileri güncellenmesi, öğrenci kaydı tamamlanması, iki nüsha öğrenci belgesi çıktısı alınması öğrenciye teslim edilmesi, her öğrenci için özlük dosyası açılması, evraklarının dosyalanmasıyla süreç tamamlanır</w:t>
                            </w:r>
                          </w:p>
                        </w:txbxContent>
                      </v:textbox>
                    </v:roundrect>
                  </w:pict>
                </mc:Fallback>
              </mc:AlternateContent>
            </w:r>
          </w:p>
          <w:p w:rsidR="00182889" w:rsidRPr="00434B89" w:rsidRDefault="00182889" w:rsidP="00182889">
            <w:pPr>
              <w:tabs>
                <w:tab w:val="left" w:pos="2321"/>
              </w:tabs>
              <w:rPr>
                <w:rFonts w:asciiTheme="minorHAnsi" w:hAnsiTheme="minorHAnsi" w:cstheme="minorHAnsi"/>
              </w:rPr>
            </w:pPr>
            <w:r w:rsidRPr="00434B89">
              <w:rPr>
                <w:rFonts w:asciiTheme="minorHAnsi" w:hAnsiTheme="minorHAnsi" w:cstheme="minorHAnsi"/>
              </w:rPr>
              <w:tab/>
            </w:r>
          </w:p>
        </w:tc>
        <w:tc>
          <w:tcPr>
            <w:tcW w:w="1418" w:type="dxa"/>
          </w:tcPr>
          <w:p w:rsidR="004B4FDE" w:rsidRDefault="004B4FDE" w:rsidP="0063526F">
            <w:pPr>
              <w:pStyle w:val="TableParagraph"/>
              <w:jc w:val="center"/>
              <w:rPr>
                <w:rFonts w:asciiTheme="minorHAnsi" w:hAnsiTheme="minorHAnsi" w:cstheme="minorHAnsi"/>
              </w:rPr>
            </w:pPr>
          </w:p>
          <w:p w:rsidR="00924A8B" w:rsidRPr="00924A8B" w:rsidRDefault="00924A8B" w:rsidP="00924A8B"/>
          <w:p w:rsidR="00924A8B" w:rsidRDefault="00924A8B" w:rsidP="00924A8B">
            <w:pPr>
              <w:jc w:val="center"/>
            </w:pPr>
          </w:p>
          <w:p w:rsidR="00924A8B" w:rsidRDefault="00924A8B" w:rsidP="00924A8B">
            <w:pPr>
              <w:jc w:val="center"/>
            </w:pPr>
          </w:p>
          <w:p w:rsidR="00924A8B" w:rsidRDefault="00924A8B"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r>
              <w:t>Rektörlük</w:t>
            </w: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r>
              <w:t>Öğrenci</w:t>
            </w: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Default="002E0A03" w:rsidP="002E0A03">
            <w:pPr>
              <w:jc w:val="center"/>
            </w:pPr>
          </w:p>
          <w:p w:rsidR="002E0A03" w:rsidRPr="00924A8B" w:rsidRDefault="002E0A03" w:rsidP="002E0A03">
            <w:pPr>
              <w:jc w:val="center"/>
            </w:pPr>
            <w:r>
              <w:t>Öğrenci İşleri Birimi</w:t>
            </w:r>
          </w:p>
        </w:tc>
        <w:tc>
          <w:tcPr>
            <w:tcW w:w="2268" w:type="dxa"/>
          </w:tcPr>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r w:rsidRPr="00924A8B">
              <w:rPr>
                <w:rFonts w:asciiTheme="minorHAnsi" w:hAnsiTheme="minorHAnsi" w:cstheme="minorHAnsi"/>
              </w:rPr>
              <w:t xml:space="preserve">2547 Sayılı Yükseköğretim Kanunu     </w:t>
            </w: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r w:rsidRPr="002E0A03">
              <w:rPr>
                <w:rFonts w:asciiTheme="minorHAnsi" w:hAnsiTheme="minorHAnsi" w:cstheme="minorHAnsi"/>
              </w:rPr>
              <w:t xml:space="preserve">ÖSYM Kılavuzu   </w:t>
            </w: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r w:rsidRPr="002E0A03">
              <w:rPr>
                <w:rFonts w:asciiTheme="minorHAnsi" w:hAnsiTheme="minorHAnsi" w:cstheme="minorHAnsi"/>
              </w:rPr>
              <w:t>Öğrenci İşleri Daire Başkanlığı</w:t>
            </w:r>
          </w:p>
          <w:p w:rsidR="002E0A03" w:rsidRDefault="002E0A03" w:rsidP="0063526F">
            <w:pPr>
              <w:pStyle w:val="TableParagraph"/>
              <w:jc w:val="center"/>
              <w:rPr>
                <w:rFonts w:asciiTheme="minorHAnsi" w:hAnsiTheme="minorHAnsi" w:cstheme="minorHAnsi"/>
              </w:rPr>
            </w:pPr>
          </w:p>
          <w:p w:rsidR="002E0A03" w:rsidRDefault="002E0A03"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924A8B" w:rsidRDefault="00924A8B" w:rsidP="0063526F">
            <w:pPr>
              <w:pStyle w:val="TableParagraph"/>
              <w:jc w:val="center"/>
              <w:rPr>
                <w:rFonts w:asciiTheme="minorHAnsi" w:hAnsiTheme="minorHAnsi" w:cstheme="minorHAnsi"/>
              </w:rPr>
            </w:pPr>
          </w:p>
          <w:p w:rsidR="004B4FDE" w:rsidRDefault="004B4FDE" w:rsidP="0063526F">
            <w:pPr>
              <w:pStyle w:val="TableParagraph"/>
              <w:jc w:val="center"/>
              <w:rPr>
                <w:rFonts w:asciiTheme="minorHAnsi" w:hAnsiTheme="minorHAnsi" w:cstheme="minorHAnsi"/>
              </w:rPr>
            </w:pPr>
          </w:p>
          <w:p w:rsidR="002E0A03" w:rsidRPr="00434B89" w:rsidRDefault="002E0A03" w:rsidP="0063526F">
            <w:pPr>
              <w:pStyle w:val="TableParagraph"/>
              <w:jc w:val="center"/>
              <w:rPr>
                <w:rFonts w:asciiTheme="minorHAnsi" w:hAnsiTheme="minorHAnsi" w:cstheme="minorHAnsi"/>
              </w:rPr>
            </w:pPr>
          </w:p>
        </w:tc>
        <w:bookmarkStart w:id="0" w:name="_GoBack"/>
        <w:bookmarkEnd w:id="0"/>
      </w:tr>
    </w:tbl>
    <w:p w:rsidR="004B4FDE" w:rsidRPr="00434B89" w:rsidRDefault="004B4FDE">
      <w:pPr>
        <w:pStyle w:val="GvdeMetni"/>
        <w:rPr>
          <w:rFonts w:asciiTheme="minorHAnsi" w:hAnsiTheme="minorHAnsi" w:cstheme="minorHAnsi"/>
        </w:rPr>
      </w:pPr>
    </w:p>
    <w:p w:rsidR="004B4FDE" w:rsidRPr="00434B89" w:rsidRDefault="004B4FDE">
      <w:pPr>
        <w:pStyle w:val="GvdeMetni"/>
        <w:spacing w:before="28"/>
        <w:rPr>
          <w:rFonts w:asciiTheme="minorHAnsi" w:hAnsiTheme="minorHAnsi" w:cstheme="minorHAnsi"/>
        </w:rPr>
      </w:pPr>
    </w:p>
    <w:tbl>
      <w:tblPr>
        <w:tblStyle w:val="TableNormal"/>
        <w:tblW w:w="0" w:type="auto"/>
        <w:tblInd w:w="1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2830"/>
        <w:gridCol w:w="3544"/>
        <w:gridCol w:w="3681"/>
      </w:tblGrid>
      <w:tr w:rsidR="004B4FDE" w:rsidRPr="00434B89">
        <w:trPr>
          <w:trHeight w:val="268"/>
        </w:trPr>
        <w:tc>
          <w:tcPr>
            <w:tcW w:w="2830" w:type="dxa"/>
          </w:tcPr>
          <w:p w:rsidR="004B4FDE" w:rsidRPr="00434B89" w:rsidRDefault="00697CEE">
            <w:pPr>
              <w:pStyle w:val="TableParagraph"/>
              <w:spacing w:line="249" w:lineRule="exact"/>
              <w:ind w:left="948"/>
              <w:rPr>
                <w:rFonts w:asciiTheme="minorHAnsi" w:hAnsiTheme="minorHAnsi" w:cstheme="minorHAnsi"/>
              </w:rPr>
            </w:pPr>
            <w:r w:rsidRPr="00434B89">
              <w:rPr>
                <w:rFonts w:asciiTheme="minorHAnsi" w:hAnsiTheme="minorHAnsi" w:cstheme="minorHAnsi"/>
                <w:spacing w:val="-2"/>
              </w:rPr>
              <w:t>Hazırlayan</w:t>
            </w:r>
          </w:p>
        </w:tc>
        <w:tc>
          <w:tcPr>
            <w:tcW w:w="3544" w:type="dxa"/>
          </w:tcPr>
          <w:p w:rsidR="004B4FDE" w:rsidRPr="00434B89" w:rsidRDefault="00697CEE">
            <w:pPr>
              <w:pStyle w:val="TableParagraph"/>
              <w:spacing w:line="249" w:lineRule="exact"/>
              <w:ind w:left="1124"/>
              <w:rPr>
                <w:rFonts w:asciiTheme="minorHAnsi" w:hAnsiTheme="minorHAnsi" w:cstheme="minorHAnsi"/>
              </w:rPr>
            </w:pPr>
            <w:r w:rsidRPr="00434B89">
              <w:rPr>
                <w:rFonts w:asciiTheme="minorHAnsi" w:hAnsiTheme="minorHAnsi" w:cstheme="minorHAnsi"/>
              </w:rPr>
              <w:t>(Kontrol</w:t>
            </w:r>
            <w:r w:rsidRPr="00434B89">
              <w:rPr>
                <w:rFonts w:asciiTheme="minorHAnsi" w:hAnsiTheme="minorHAnsi" w:cstheme="minorHAnsi"/>
                <w:spacing w:val="-9"/>
              </w:rPr>
              <w:t xml:space="preserve"> </w:t>
            </w:r>
            <w:r w:rsidRPr="00434B89">
              <w:rPr>
                <w:rFonts w:asciiTheme="minorHAnsi" w:hAnsiTheme="minorHAnsi" w:cstheme="minorHAnsi"/>
                <w:spacing w:val="-2"/>
              </w:rPr>
              <w:t>Eden)</w:t>
            </w:r>
          </w:p>
        </w:tc>
        <w:tc>
          <w:tcPr>
            <w:tcW w:w="3681" w:type="dxa"/>
          </w:tcPr>
          <w:p w:rsidR="004B4FDE" w:rsidRPr="00434B89" w:rsidRDefault="00697CEE">
            <w:pPr>
              <w:pStyle w:val="TableParagraph"/>
              <w:spacing w:line="249" w:lineRule="exact"/>
              <w:ind w:left="10"/>
              <w:jc w:val="center"/>
              <w:rPr>
                <w:rFonts w:asciiTheme="minorHAnsi" w:hAnsiTheme="minorHAnsi" w:cstheme="minorHAnsi"/>
              </w:rPr>
            </w:pPr>
            <w:r w:rsidRPr="00434B89">
              <w:rPr>
                <w:rFonts w:asciiTheme="minorHAnsi" w:hAnsiTheme="minorHAnsi" w:cstheme="minorHAnsi"/>
                <w:spacing w:val="-2"/>
              </w:rPr>
              <w:t>(Onaylayan)</w:t>
            </w:r>
          </w:p>
        </w:tc>
      </w:tr>
      <w:tr w:rsidR="004B4FDE" w:rsidRPr="00434B89">
        <w:trPr>
          <w:trHeight w:val="805"/>
        </w:trPr>
        <w:tc>
          <w:tcPr>
            <w:tcW w:w="2830" w:type="dxa"/>
          </w:tcPr>
          <w:p w:rsidR="0058637F" w:rsidRPr="00434B89" w:rsidRDefault="0058637F" w:rsidP="0058637F">
            <w:pPr>
              <w:pStyle w:val="TableParagraph"/>
              <w:jc w:val="center"/>
              <w:rPr>
                <w:rFonts w:asciiTheme="minorHAnsi" w:hAnsiTheme="minorHAnsi" w:cstheme="minorHAnsi"/>
              </w:rPr>
            </w:pPr>
          </w:p>
          <w:p w:rsidR="004B4FDE" w:rsidRPr="00434B89" w:rsidRDefault="0058637F" w:rsidP="0058637F">
            <w:pPr>
              <w:pStyle w:val="TableParagraph"/>
              <w:jc w:val="center"/>
              <w:rPr>
                <w:rFonts w:asciiTheme="minorHAnsi" w:hAnsiTheme="minorHAnsi" w:cstheme="minorHAnsi"/>
              </w:rPr>
            </w:pPr>
            <w:r w:rsidRPr="00434B89">
              <w:rPr>
                <w:rFonts w:asciiTheme="minorHAnsi" w:hAnsiTheme="minorHAnsi" w:cstheme="minorHAnsi"/>
              </w:rPr>
              <w:t>Bilgisayar İşletmeni</w:t>
            </w:r>
          </w:p>
        </w:tc>
        <w:tc>
          <w:tcPr>
            <w:tcW w:w="3544" w:type="dxa"/>
          </w:tcPr>
          <w:p w:rsidR="0058637F" w:rsidRPr="00434B89" w:rsidRDefault="0058637F" w:rsidP="0058637F">
            <w:pPr>
              <w:pStyle w:val="TableParagraph"/>
              <w:jc w:val="center"/>
              <w:rPr>
                <w:rFonts w:asciiTheme="minorHAnsi" w:hAnsiTheme="minorHAnsi" w:cstheme="minorHAnsi"/>
              </w:rPr>
            </w:pPr>
          </w:p>
          <w:p w:rsidR="004B4FDE" w:rsidRPr="00434B89" w:rsidRDefault="0058637F" w:rsidP="0058637F">
            <w:pPr>
              <w:pStyle w:val="TableParagraph"/>
              <w:jc w:val="center"/>
              <w:rPr>
                <w:rFonts w:asciiTheme="minorHAnsi" w:hAnsiTheme="minorHAnsi" w:cstheme="minorHAnsi"/>
              </w:rPr>
            </w:pPr>
            <w:r w:rsidRPr="00434B89">
              <w:rPr>
                <w:rFonts w:asciiTheme="minorHAnsi" w:hAnsiTheme="minorHAnsi" w:cstheme="minorHAnsi"/>
              </w:rPr>
              <w:t>Yüksekokul Sekreteri</w:t>
            </w:r>
          </w:p>
        </w:tc>
        <w:tc>
          <w:tcPr>
            <w:tcW w:w="3681" w:type="dxa"/>
          </w:tcPr>
          <w:p w:rsidR="0058637F" w:rsidRPr="00434B89" w:rsidRDefault="0058637F" w:rsidP="0058637F">
            <w:pPr>
              <w:pStyle w:val="TableParagraph"/>
              <w:jc w:val="center"/>
              <w:rPr>
                <w:rFonts w:asciiTheme="minorHAnsi" w:hAnsiTheme="minorHAnsi" w:cstheme="minorHAnsi"/>
              </w:rPr>
            </w:pPr>
          </w:p>
          <w:p w:rsidR="004B4FDE" w:rsidRPr="00434B89" w:rsidRDefault="0058637F" w:rsidP="0058637F">
            <w:pPr>
              <w:pStyle w:val="TableParagraph"/>
              <w:jc w:val="center"/>
              <w:rPr>
                <w:rFonts w:asciiTheme="minorHAnsi" w:hAnsiTheme="minorHAnsi" w:cstheme="minorHAnsi"/>
              </w:rPr>
            </w:pPr>
            <w:r w:rsidRPr="00434B89">
              <w:rPr>
                <w:rFonts w:asciiTheme="minorHAnsi" w:hAnsiTheme="minorHAnsi" w:cstheme="minorHAnsi"/>
              </w:rPr>
              <w:t>Müdür</w:t>
            </w:r>
          </w:p>
        </w:tc>
      </w:tr>
    </w:tbl>
    <w:p w:rsidR="004B4FDE" w:rsidRPr="00434B89" w:rsidRDefault="0058637F">
      <w:pPr>
        <w:pStyle w:val="GvdeMetni"/>
        <w:spacing w:before="1"/>
        <w:ind w:right="281"/>
        <w:jc w:val="right"/>
        <w:rPr>
          <w:rFonts w:asciiTheme="minorHAnsi" w:hAnsiTheme="minorHAnsi" w:cstheme="minorHAnsi"/>
        </w:rPr>
      </w:pPr>
      <w:r w:rsidRPr="00434B89">
        <w:rPr>
          <w:rFonts w:asciiTheme="minorHAnsi" w:hAnsiTheme="minorHAnsi" w:cstheme="minorHAnsi"/>
          <w:color w:val="0070C0"/>
          <w:spacing w:val="-2"/>
        </w:rPr>
        <w:t>STOMYO</w:t>
      </w:r>
      <w:r w:rsidR="00697CEE" w:rsidRPr="00434B89">
        <w:rPr>
          <w:rFonts w:asciiTheme="minorHAnsi" w:hAnsiTheme="minorHAnsi" w:cstheme="minorHAnsi"/>
          <w:color w:val="0070C0"/>
          <w:spacing w:val="-2"/>
        </w:rPr>
        <w:t>-</w:t>
      </w:r>
      <w:r w:rsidR="00A81F31">
        <w:rPr>
          <w:rFonts w:asciiTheme="minorHAnsi" w:hAnsiTheme="minorHAnsi" w:cstheme="minorHAnsi"/>
          <w:color w:val="0070C0"/>
          <w:spacing w:val="-2"/>
        </w:rPr>
        <w:t>İA</w:t>
      </w:r>
      <w:r w:rsidR="00697CEE" w:rsidRPr="00434B89">
        <w:rPr>
          <w:rFonts w:asciiTheme="minorHAnsi" w:hAnsiTheme="minorHAnsi" w:cstheme="minorHAnsi"/>
          <w:color w:val="0070C0"/>
          <w:spacing w:val="-2"/>
        </w:rPr>
        <w:t>-00</w:t>
      </w:r>
      <w:r w:rsidR="002E0A03">
        <w:rPr>
          <w:rFonts w:asciiTheme="minorHAnsi" w:hAnsiTheme="minorHAnsi" w:cstheme="minorHAnsi"/>
          <w:color w:val="0070C0"/>
          <w:spacing w:val="-2"/>
        </w:rPr>
        <w:t>9</w:t>
      </w:r>
      <w:r w:rsidR="00697CEE" w:rsidRPr="00434B89">
        <w:rPr>
          <w:rFonts w:asciiTheme="minorHAnsi" w:hAnsiTheme="minorHAnsi" w:cstheme="minorHAnsi"/>
          <w:color w:val="0070C0"/>
          <w:spacing w:val="-2"/>
        </w:rPr>
        <w:t>/1</w:t>
      </w:r>
      <w:r w:rsidRPr="00434B89">
        <w:rPr>
          <w:rFonts w:asciiTheme="minorHAnsi" w:hAnsiTheme="minorHAnsi" w:cstheme="minorHAnsi"/>
          <w:color w:val="0070C0"/>
          <w:spacing w:val="-2"/>
        </w:rPr>
        <w:t>0</w:t>
      </w:r>
      <w:r w:rsidR="00697CEE" w:rsidRPr="00434B89">
        <w:rPr>
          <w:rFonts w:asciiTheme="minorHAnsi" w:hAnsiTheme="minorHAnsi" w:cstheme="minorHAnsi"/>
          <w:color w:val="0070C0"/>
          <w:spacing w:val="-2"/>
        </w:rPr>
        <w:t>.02.202</w:t>
      </w:r>
      <w:r w:rsidRPr="00434B89">
        <w:rPr>
          <w:rFonts w:asciiTheme="minorHAnsi" w:hAnsiTheme="minorHAnsi" w:cstheme="minorHAnsi"/>
          <w:color w:val="0070C0"/>
          <w:spacing w:val="-2"/>
        </w:rPr>
        <w:t>5</w:t>
      </w:r>
      <w:r w:rsidR="00697CEE" w:rsidRPr="00434B89">
        <w:rPr>
          <w:rFonts w:asciiTheme="minorHAnsi" w:hAnsiTheme="minorHAnsi" w:cstheme="minorHAnsi"/>
          <w:color w:val="0070C0"/>
          <w:spacing w:val="-2"/>
        </w:rPr>
        <w:t>/00/-</w:t>
      </w:r>
    </w:p>
    <w:sectPr w:rsidR="004B4FDE" w:rsidRPr="00434B89">
      <w:type w:val="continuous"/>
      <w:pgSz w:w="11910" w:h="16840"/>
      <w:pgMar w:top="660" w:right="283"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DE"/>
    <w:rsid w:val="00182889"/>
    <w:rsid w:val="002B0946"/>
    <w:rsid w:val="002E0A03"/>
    <w:rsid w:val="003267F6"/>
    <w:rsid w:val="003E4CD3"/>
    <w:rsid w:val="00434B89"/>
    <w:rsid w:val="004B4FDE"/>
    <w:rsid w:val="0058637F"/>
    <w:rsid w:val="0063526F"/>
    <w:rsid w:val="00697CEE"/>
    <w:rsid w:val="00747A16"/>
    <w:rsid w:val="00774F1D"/>
    <w:rsid w:val="00924A8B"/>
    <w:rsid w:val="00945B1A"/>
    <w:rsid w:val="0097309D"/>
    <w:rsid w:val="00A81F31"/>
    <w:rsid w:val="00B615D0"/>
    <w:rsid w:val="00BD410F"/>
    <w:rsid w:val="00C81070"/>
    <w:rsid w:val="00CB0DE4"/>
    <w:rsid w:val="00DB78A4"/>
    <w:rsid w:val="00E7234A"/>
    <w:rsid w:val="00FA79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AB18"/>
  <w15:docId w15:val="{7BEAC00F-A99E-4696-A65A-92BC37B0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BB4AA-965C-494C-BE57-503310E4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FİKRİYE AŞAR</cp:lastModifiedBy>
  <cp:revision>2</cp:revision>
  <dcterms:created xsi:type="dcterms:W3CDTF">2025-02-25T11:25:00Z</dcterms:created>
  <dcterms:modified xsi:type="dcterms:W3CDTF">2025-02-25T11:25:00Z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Office Word</vt:lpwstr>
  </property>
  <property fmtid="{D5CDD505-2E9C-101B-9397-08002B2CF9AE}" pid="4" name="LastSaved">
    <vt:filetime>2025-02-14T00:00:00Z</vt:filetime>
  </property>
  <property fmtid="{D5CDD505-2E9C-101B-9397-08002B2CF9AE}" pid="5" name="Producer">
    <vt:lpwstr>Aspose.Words for .NET 21.9.0</vt:lpwstr>
  </property>
</Properties>
</file>